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30EC" w14:textId="77777777" w:rsidR="0021113F" w:rsidRPr="005035F5" w:rsidRDefault="005035F5" w:rsidP="00574D8D">
      <w:pPr>
        <w:jc w:val="center"/>
        <w:rPr>
          <w:b/>
          <w:lang w:val="en-US"/>
        </w:rPr>
      </w:pPr>
      <w:r w:rsidRPr="005C14B0">
        <w:rPr>
          <w:b/>
          <w:lang w:val="en"/>
        </w:rPr>
        <w:t xml:space="preserve">Public Joint stock company </w:t>
      </w:r>
      <w:proofErr w:type="spellStart"/>
      <w:r w:rsidRPr="005C14B0">
        <w:rPr>
          <w:b/>
          <w:lang w:val="en"/>
        </w:rPr>
        <w:t>Rosseti</w:t>
      </w:r>
      <w:proofErr w:type="spellEnd"/>
      <w:r w:rsidRPr="005C14B0">
        <w:rPr>
          <w:b/>
          <w:lang w:val="en"/>
        </w:rPr>
        <w:t xml:space="preserve"> </w:t>
      </w:r>
      <w:proofErr w:type="spellStart"/>
      <w:r w:rsidRPr="005C14B0">
        <w:rPr>
          <w:b/>
          <w:lang w:val="en"/>
        </w:rPr>
        <w:t>Yug</w:t>
      </w:r>
      <w:proofErr w:type="spellEnd"/>
    </w:p>
    <w:p w14:paraId="405FD654" w14:textId="77777777" w:rsidR="0021113F" w:rsidRPr="005035F5" w:rsidRDefault="005035F5" w:rsidP="0021113F">
      <w:pPr>
        <w:jc w:val="center"/>
        <w:rPr>
          <w:lang w:val="en-US"/>
        </w:rPr>
      </w:pPr>
      <w:r w:rsidRPr="005C14B0">
        <w:rPr>
          <w:lang w:val="en"/>
        </w:rPr>
        <w:t xml:space="preserve">344002, The Russian Federation, Rostov-on-Don, </w:t>
      </w:r>
      <w:proofErr w:type="spellStart"/>
      <w:r w:rsidRPr="005C14B0">
        <w:rPr>
          <w:lang w:val="en"/>
        </w:rPr>
        <w:t>Bolshaya</w:t>
      </w:r>
      <w:proofErr w:type="spellEnd"/>
      <w:r w:rsidRPr="005C14B0">
        <w:rPr>
          <w:lang w:val="en"/>
        </w:rPr>
        <w:t xml:space="preserve"> </w:t>
      </w:r>
      <w:proofErr w:type="spellStart"/>
      <w:r w:rsidRPr="005C14B0">
        <w:rPr>
          <w:lang w:val="en"/>
        </w:rPr>
        <w:t>Sadovaya</w:t>
      </w:r>
      <w:proofErr w:type="spellEnd"/>
      <w:r w:rsidRPr="005C14B0">
        <w:rPr>
          <w:lang w:val="en"/>
        </w:rPr>
        <w:t xml:space="preserve"> St., 49/42</w:t>
      </w:r>
    </w:p>
    <w:p w14:paraId="37AE3373" w14:textId="77777777" w:rsidR="0021113F" w:rsidRPr="005035F5" w:rsidRDefault="0021113F" w:rsidP="0021113F">
      <w:pPr>
        <w:rPr>
          <w:lang w:val="en-US"/>
        </w:rPr>
      </w:pPr>
    </w:p>
    <w:p w14:paraId="30F8A1F0" w14:textId="77777777" w:rsidR="002E3EE7" w:rsidRPr="005035F5" w:rsidRDefault="002E3EE7" w:rsidP="0021113F">
      <w:pPr>
        <w:rPr>
          <w:lang w:val="en-US"/>
        </w:rPr>
      </w:pPr>
    </w:p>
    <w:p w14:paraId="4D6941E3" w14:textId="77777777" w:rsidR="0021113F" w:rsidRPr="005035F5" w:rsidRDefault="005035F5" w:rsidP="0021113F">
      <w:pPr>
        <w:pStyle w:val="ConsNonformat"/>
        <w:ind w:right="-1"/>
        <w:jc w:val="center"/>
        <w:rPr>
          <w:rFonts w:ascii="Times New Roman" w:hAnsi="Times New Roman"/>
          <w:b/>
          <w:snapToGrid/>
          <w:sz w:val="24"/>
          <w:szCs w:val="24"/>
          <w:lang w:val="en-US"/>
        </w:rPr>
      </w:pPr>
      <w:r w:rsidRPr="00153038">
        <w:rPr>
          <w:rFonts w:ascii="Times New Roman" w:hAnsi="Times New Roman"/>
          <w:b/>
          <w:snapToGrid/>
          <w:sz w:val="24"/>
          <w:szCs w:val="24"/>
          <w:lang w:val="en"/>
        </w:rPr>
        <w:t>Notification on the Annual General Meeting of Shareholders</w:t>
      </w:r>
    </w:p>
    <w:p w14:paraId="5A11892A" w14:textId="77777777" w:rsidR="0021113F" w:rsidRPr="005035F5" w:rsidRDefault="005035F5" w:rsidP="0021113F">
      <w:pPr>
        <w:pStyle w:val="ConsNonformat"/>
        <w:ind w:right="-1" w:firstLine="709"/>
        <w:jc w:val="center"/>
        <w:rPr>
          <w:rFonts w:ascii="Times New Roman" w:hAnsi="Times New Roman"/>
          <w:b/>
          <w:snapToGrid/>
          <w:sz w:val="24"/>
          <w:szCs w:val="24"/>
          <w:lang w:val="en-US"/>
        </w:rPr>
      </w:pPr>
      <w:r w:rsidRPr="00153038">
        <w:rPr>
          <w:rFonts w:ascii="Times New Roman" w:hAnsi="Times New Roman"/>
          <w:b/>
          <w:snapToGrid/>
          <w:sz w:val="24"/>
          <w:szCs w:val="24"/>
          <w:lang w:val="en"/>
        </w:rPr>
        <w:t xml:space="preserve">PJSC </w:t>
      </w:r>
      <w:proofErr w:type="spellStart"/>
      <w:r w:rsidRPr="00153038">
        <w:rPr>
          <w:rFonts w:ascii="Times New Roman" w:hAnsi="Times New Roman"/>
          <w:b/>
          <w:snapToGrid/>
          <w:sz w:val="24"/>
          <w:szCs w:val="24"/>
          <w:lang w:val="en"/>
        </w:rPr>
        <w:t>Rosseti</w:t>
      </w:r>
      <w:proofErr w:type="spellEnd"/>
      <w:r w:rsidRPr="00153038">
        <w:rPr>
          <w:rFonts w:ascii="Times New Roman" w:hAnsi="Times New Roman"/>
          <w:b/>
          <w:snapToGrid/>
          <w:sz w:val="24"/>
          <w:szCs w:val="24"/>
          <w:lang w:val="en"/>
        </w:rPr>
        <w:t xml:space="preserve"> </w:t>
      </w:r>
      <w:proofErr w:type="spellStart"/>
      <w:r w:rsidRPr="00153038">
        <w:rPr>
          <w:rFonts w:ascii="Times New Roman" w:hAnsi="Times New Roman"/>
          <w:b/>
          <w:snapToGrid/>
          <w:sz w:val="24"/>
          <w:szCs w:val="24"/>
          <w:lang w:val="en"/>
        </w:rPr>
        <w:t>Yug</w:t>
      </w:r>
      <w:proofErr w:type="spellEnd"/>
    </w:p>
    <w:p w14:paraId="6DC7F914" w14:textId="77777777" w:rsidR="0021113F" w:rsidRPr="005035F5" w:rsidRDefault="0021113F" w:rsidP="0021113F">
      <w:pPr>
        <w:tabs>
          <w:tab w:val="left" w:pos="0"/>
          <w:tab w:val="left" w:pos="1134"/>
        </w:tabs>
        <w:ind w:right="-1" w:firstLine="567"/>
        <w:jc w:val="both"/>
        <w:rPr>
          <w:lang w:val="en-US"/>
        </w:rPr>
      </w:pPr>
    </w:p>
    <w:p w14:paraId="2BAB78E4" w14:textId="77777777" w:rsidR="0021113F" w:rsidRPr="005035F5" w:rsidRDefault="005035F5" w:rsidP="0021113F">
      <w:pPr>
        <w:tabs>
          <w:tab w:val="left" w:pos="0"/>
          <w:tab w:val="left" w:pos="1134"/>
        </w:tabs>
        <w:ind w:right="-1" w:firstLine="567"/>
        <w:jc w:val="both"/>
        <w:rPr>
          <w:lang w:val="en-US"/>
        </w:rPr>
      </w:pPr>
      <w:r w:rsidRPr="00153038">
        <w:rPr>
          <w:lang w:val="en"/>
        </w:rPr>
        <w:t>Public Joint-Stock Company "</w:t>
      </w:r>
      <w:proofErr w:type="spellStart"/>
      <w:r w:rsidRPr="00153038">
        <w:rPr>
          <w:lang w:val="en"/>
        </w:rPr>
        <w:t>Rosseti</w:t>
      </w:r>
      <w:proofErr w:type="spellEnd"/>
      <w:r w:rsidRPr="00153038">
        <w:rPr>
          <w:lang w:val="en"/>
        </w:rPr>
        <w:t xml:space="preserve"> </w:t>
      </w:r>
      <w:proofErr w:type="spellStart"/>
      <w:r w:rsidRPr="00153038">
        <w:rPr>
          <w:lang w:val="en"/>
        </w:rPr>
        <w:t>Yug</w:t>
      </w:r>
      <w:proofErr w:type="spellEnd"/>
      <w:r w:rsidRPr="00153038">
        <w:rPr>
          <w:lang w:val="en"/>
        </w:rPr>
        <w:t xml:space="preserve">" announces the </w:t>
      </w:r>
      <w:r w:rsidRPr="00153038">
        <w:rPr>
          <w:lang w:val="en"/>
        </w:rPr>
        <w:t>holding of the Annual General Meeting of Shareholders in the form of absentee voting (hereinafter - the Meeting) with the following agenda:</w:t>
      </w:r>
    </w:p>
    <w:p w14:paraId="6C4989C8" w14:textId="77777777" w:rsidR="0032629D" w:rsidRPr="005035F5" w:rsidRDefault="005035F5" w:rsidP="00574D8D">
      <w:pPr>
        <w:tabs>
          <w:tab w:val="left" w:pos="0"/>
          <w:tab w:val="left" w:pos="851"/>
        </w:tabs>
        <w:ind w:right="-1" w:firstLine="567"/>
        <w:jc w:val="both"/>
        <w:rPr>
          <w:rFonts w:eastAsiaTheme="minorHAnsi"/>
          <w:i/>
          <w:lang w:val="en-US" w:eastAsia="en-US"/>
        </w:rPr>
      </w:pPr>
      <w:r w:rsidRPr="00574D8D">
        <w:rPr>
          <w:rFonts w:eastAsiaTheme="minorHAnsi"/>
          <w:i/>
          <w:lang w:val="en" w:eastAsia="en-US"/>
        </w:rPr>
        <w:t>1.</w:t>
      </w:r>
      <w:r w:rsidRPr="00574D8D">
        <w:rPr>
          <w:rFonts w:eastAsiaTheme="minorHAnsi"/>
          <w:i/>
          <w:lang w:val="en" w:eastAsia="en-US"/>
        </w:rPr>
        <w:tab/>
        <w:t>On approval of the annual report, annual accounting (financial) statements of the Company for 2022.</w:t>
      </w:r>
    </w:p>
    <w:p w14:paraId="5C37BE62" w14:textId="77777777" w:rsidR="0032629D" w:rsidRPr="005035F5" w:rsidRDefault="005035F5" w:rsidP="00574D8D">
      <w:pPr>
        <w:tabs>
          <w:tab w:val="left" w:pos="0"/>
          <w:tab w:val="left" w:pos="851"/>
        </w:tabs>
        <w:ind w:right="-1" w:firstLine="567"/>
        <w:jc w:val="both"/>
        <w:rPr>
          <w:rFonts w:eastAsiaTheme="minorHAnsi"/>
          <w:i/>
          <w:lang w:val="en-US" w:eastAsia="en-US"/>
        </w:rPr>
      </w:pPr>
      <w:r w:rsidRPr="00574D8D">
        <w:rPr>
          <w:rFonts w:eastAsiaTheme="minorHAnsi"/>
          <w:i/>
          <w:lang w:val="en" w:eastAsia="en-US"/>
        </w:rPr>
        <w:t>2.</w:t>
      </w:r>
      <w:r w:rsidRPr="00574D8D">
        <w:rPr>
          <w:rFonts w:eastAsiaTheme="minorHAnsi"/>
          <w:i/>
          <w:lang w:val="en" w:eastAsia="en-US"/>
        </w:rPr>
        <w:tab/>
        <w:t>Distributi</w:t>
      </w:r>
      <w:r w:rsidRPr="00574D8D">
        <w:rPr>
          <w:rFonts w:eastAsiaTheme="minorHAnsi"/>
          <w:i/>
          <w:lang w:val="en" w:eastAsia="en-US"/>
        </w:rPr>
        <w:t>on of profit (including the payment (declaration) of dividends) and losses of the Company for 2022.</w:t>
      </w:r>
    </w:p>
    <w:p w14:paraId="618F91D6" w14:textId="77777777" w:rsidR="0032629D" w:rsidRPr="005035F5" w:rsidRDefault="005035F5" w:rsidP="00574D8D">
      <w:pPr>
        <w:tabs>
          <w:tab w:val="left" w:pos="0"/>
          <w:tab w:val="left" w:pos="851"/>
        </w:tabs>
        <w:ind w:right="-1" w:firstLine="567"/>
        <w:jc w:val="both"/>
        <w:rPr>
          <w:rFonts w:eastAsiaTheme="minorHAnsi"/>
          <w:i/>
          <w:lang w:val="en-US" w:eastAsia="en-US"/>
        </w:rPr>
      </w:pPr>
      <w:r w:rsidRPr="00574D8D">
        <w:rPr>
          <w:rFonts w:eastAsiaTheme="minorHAnsi"/>
          <w:i/>
          <w:lang w:val="en" w:eastAsia="en-US"/>
        </w:rPr>
        <w:t>3.</w:t>
      </w:r>
      <w:r w:rsidRPr="00574D8D">
        <w:rPr>
          <w:rFonts w:eastAsiaTheme="minorHAnsi"/>
          <w:i/>
          <w:lang w:val="en" w:eastAsia="en-US"/>
        </w:rPr>
        <w:tab/>
        <w:t>On election of members of the Directors Board of the Company.</w:t>
      </w:r>
    </w:p>
    <w:p w14:paraId="5BDAAF95" w14:textId="77777777" w:rsidR="0032629D" w:rsidRPr="005035F5" w:rsidRDefault="005035F5" w:rsidP="00574D8D">
      <w:pPr>
        <w:tabs>
          <w:tab w:val="left" w:pos="0"/>
          <w:tab w:val="left" w:pos="851"/>
        </w:tabs>
        <w:ind w:right="-1" w:firstLine="567"/>
        <w:jc w:val="both"/>
        <w:rPr>
          <w:rFonts w:eastAsiaTheme="minorHAnsi"/>
          <w:i/>
          <w:lang w:val="en-US" w:eastAsia="en-US"/>
        </w:rPr>
      </w:pPr>
      <w:r w:rsidRPr="00574D8D">
        <w:rPr>
          <w:rFonts w:eastAsiaTheme="minorHAnsi"/>
          <w:i/>
          <w:lang w:val="en" w:eastAsia="en-US"/>
        </w:rPr>
        <w:t>4.</w:t>
      </w:r>
      <w:r w:rsidRPr="00574D8D">
        <w:rPr>
          <w:rFonts w:eastAsiaTheme="minorHAnsi"/>
          <w:i/>
          <w:lang w:val="en" w:eastAsia="en-US"/>
        </w:rPr>
        <w:tab/>
        <w:t>On election of members of the Internal Audit Commission of the Company.</w:t>
      </w:r>
    </w:p>
    <w:p w14:paraId="6F8ED618" w14:textId="77777777" w:rsidR="0032629D" w:rsidRPr="005035F5" w:rsidRDefault="005035F5" w:rsidP="00574D8D">
      <w:pPr>
        <w:tabs>
          <w:tab w:val="left" w:pos="0"/>
          <w:tab w:val="left" w:pos="851"/>
        </w:tabs>
        <w:ind w:right="-1" w:firstLine="567"/>
        <w:jc w:val="both"/>
        <w:rPr>
          <w:rFonts w:eastAsiaTheme="minorHAnsi"/>
          <w:i/>
          <w:lang w:val="en-US" w:eastAsia="en-US"/>
        </w:rPr>
      </w:pPr>
      <w:r w:rsidRPr="00574D8D">
        <w:rPr>
          <w:rFonts w:eastAsiaTheme="minorHAnsi"/>
          <w:i/>
          <w:lang w:val="en" w:eastAsia="en-US"/>
        </w:rPr>
        <w:t>5.</w:t>
      </w:r>
      <w:r w:rsidRPr="00574D8D">
        <w:rPr>
          <w:rFonts w:eastAsiaTheme="minorHAnsi"/>
          <w:i/>
          <w:lang w:val="en" w:eastAsia="en-US"/>
        </w:rPr>
        <w:tab/>
        <w:t>On appointmen</w:t>
      </w:r>
      <w:r w:rsidRPr="00574D8D">
        <w:rPr>
          <w:rFonts w:eastAsiaTheme="minorHAnsi"/>
          <w:i/>
          <w:lang w:val="en" w:eastAsia="en-US"/>
        </w:rPr>
        <w:t>t of the Company's auditing organization.</w:t>
      </w:r>
    </w:p>
    <w:p w14:paraId="55B8574B" w14:textId="77777777" w:rsidR="006A67BB" w:rsidRPr="005035F5" w:rsidRDefault="006A67BB" w:rsidP="006D7473">
      <w:pPr>
        <w:pStyle w:val="af3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i/>
          <w:lang w:val="en-US"/>
        </w:rPr>
      </w:pPr>
    </w:p>
    <w:p w14:paraId="1BF9CCC3" w14:textId="77777777" w:rsidR="00432D9A" w:rsidRPr="005035F5" w:rsidRDefault="005035F5" w:rsidP="00F157BD">
      <w:pPr>
        <w:ind w:firstLine="567"/>
        <w:jc w:val="both"/>
        <w:rPr>
          <w:lang w:val="en-US"/>
        </w:rPr>
      </w:pPr>
      <w:r>
        <w:rPr>
          <w:lang w:val="en"/>
        </w:rPr>
        <w:t>The date of the Meeting (deadline for receipt of completed voting papers): June 09, 2023.</w:t>
      </w:r>
    </w:p>
    <w:p w14:paraId="5931199F" w14:textId="77777777" w:rsidR="00D05DB9" w:rsidRPr="005035F5" w:rsidRDefault="005035F5" w:rsidP="00F157BD">
      <w:pPr>
        <w:ind w:firstLine="567"/>
        <w:jc w:val="both"/>
        <w:rPr>
          <w:lang w:val="en-US"/>
        </w:rPr>
      </w:pPr>
      <w:r w:rsidRPr="00265A50">
        <w:rPr>
          <w:lang w:val="en"/>
        </w:rPr>
        <w:t xml:space="preserve">Postal addresses to one of which completed voting papers may be sent: </w:t>
      </w:r>
    </w:p>
    <w:p w14:paraId="4BB0DF39" w14:textId="77777777" w:rsidR="002634D4" w:rsidRPr="005035F5" w:rsidRDefault="005035F5" w:rsidP="002634D4">
      <w:pPr>
        <w:pStyle w:val="af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2634D4">
        <w:rPr>
          <w:rFonts w:ascii="Times New Roman" w:hAnsi="Times New Roman" w:cs="Times New Roman"/>
          <w:lang w:val="en"/>
        </w:rPr>
        <w:t xml:space="preserve">344002, The Russian Federation, Rostov-on-Don, </w:t>
      </w:r>
      <w:proofErr w:type="spellStart"/>
      <w:r w:rsidRPr="002634D4">
        <w:rPr>
          <w:rFonts w:ascii="Times New Roman" w:hAnsi="Times New Roman" w:cs="Times New Roman"/>
          <w:lang w:val="en"/>
        </w:rPr>
        <w:t>Bolshaya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Sadovaya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St., 49/42, PJSC </w:t>
      </w:r>
      <w:proofErr w:type="spellStart"/>
      <w:r w:rsidRPr="002634D4">
        <w:rPr>
          <w:rFonts w:ascii="Times New Roman" w:hAnsi="Times New Roman" w:cs="Times New Roman"/>
          <w:lang w:val="en"/>
        </w:rPr>
        <w:t>Rosseti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Yug</w:t>
      </w:r>
      <w:proofErr w:type="spellEnd"/>
      <w:r w:rsidRPr="002634D4">
        <w:rPr>
          <w:rFonts w:ascii="Times New Roman" w:hAnsi="Times New Roman" w:cs="Times New Roman"/>
          <w:lang w:val="en"/>
        </w:rPr>
        <w:t>;</w:t>
      </w:r>
    </w:p>
    <w:p w14:paraId="5B706E37" w14:textId="77777777" w:rsidR="002634D4" w:rsidRPr="005035F5" w:rsidRDefault="005035F5" w:rsidP="002634D4">
      <w:pPr>
        <w:pStyle w:val="a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sz w:val="24"/>
          <w:szCs w:val="24"/>
          <w:lang w:val="en-US"/>
        </w:rPr>
      </w:pPr>
      <w:r w:rsidRPr="002634D4">
        <w:rPr>
          <w:sz w:val="24"/>
          <w:szCs w:val="24"/>
          <w:lang w:val="en"/>
        </w:rPr>
        <w:t xml:space="preserve">107076, The Russian Federation, Moscow, </w:t>
      </w:r>
      <w:proofErr w:type="spellStart"/>
      <w:r w:rsidRPr="002634D4">
        <w:rPr>
          <w:sz w:val="24"/>
          <w:szCs w:val="24"/>
          <w:lang w:val="en"/>
        </w:rPr>
        <w:t>Stromynka</w:t>
      </w:r>
      <w:proofErr w:type="spellEnd"/>
      <w:r w:rsidRPr="002634D4">
        <w:rPr>
          <w:sz w:val="24"/>
          <w:szCs w:val="24"/>
          <w:lang w:val="en"/>
        </w:rPr>
        <w:t xml:space="preserve"> street, 18, bld. 5B, NRC - </w:t>
      </w:r>
      <w:r w:rsidRPr="002634D4">
        <w:rPr>
          <w:sz w:val="24"/>
          <w:szCs w:val="24"/>
          <w:lang w:val="en"/>
        </w:rPr>
        <w:t>R.O.S.T. JSC (the Company's registrar).</w:t>
      </w:r>
    </w:p>
    <w:p w14:paraId="03410C06" w14:textId="77777777" w:rsidR="0021113F" w:rsidRPr="005035F5" w:rsidRDefault="005035F5" w:rsidP="0021113F">
      <w:pPr>
        <w:tabs>
          <w:tab w:val="num" w:pos="0"/>
          <w:tab w:val="left" w:pos="1134"/>
        </w:tabs>
        <w:ind w:right="-1" w:firstLine="567"/>
        <w:jc w:val="both"/>
        <w:rPr>
          <w:snapToGrid w:val="0"/>
          <w:lang w:val="en-US"/>
        </w:rPr>
      </w:pPr>
      <w:r w:rsidRPr="0021113F">
        <w:rPr>
          <w:snapToGrid w:val="0"/>
          <w:lang w:val="en"/>
        </w:rPr>
        <w:t xml:space="preserve">The site address in the information and telecommunications network "Internet" for filling out the electronic form of ballots - </w:t>
      </w:r>
      <w:hyperlink r:id="rId6" w:history="1">
        <w:r w:rsidR="001112C8" w:rsidRPr="00876B53">
          <w:rPr>
            <w:rStyle w:val="a8"/>
            <w:snapToGrid w:val="0"/>
            <w:color w:val="auto"/>
            <w:lang w:val="en"/>
          </w:rPr>
          <w:t>https://lk.rrost.ru/</w:t>
        </w:r>
      </w:hyperlink>
      <w:r w:rsidRPr="0021113F">
        <w:rPr>
          <w:snapToGrid w:val="0"/>
          <w:lang w:val="en"/>
        </w:rPr>
        <w:t>.</w:t>
      </w:r>
    </w:p>
    <w:p w14:paraId="71770610" w14:textId="77777777" w:rsidR="001112C8" w:rsidRPr="005035F5" w:rsidRDefault="005035F5" w:rsidP="0021113F">
      <w:pPr>
        <w:tabs>
          <w:tab w:val="num" w:pos="0"/>
          <w:tab w:val="left" w:pos="1134"/>
        </w:tabs>
        <w:ind w:right="-1" w:firstLine="567"/>
        <w:jc w:val="both"/>
        <w:rPr>
          <w:snapToGrid w:val="0"/>
          <w:lang w:val="en-US"/>
        </w:rPr>
      </w:pPr>
      <w:r w:rsidRPr="00876B53">
        <w:rPr>
          <w:snapToGrid w:val="0"/>
          <w:lang w:val="en"/>
        </w:rPr>
        <w:t>For filling out the electronic</w:t>
      </w:r>
      <w:r w:rsidRPr="00876B53">
        <w:rPr>
          <w:snapToGrid w:val="0"/>
          <w:lang w:val="en"/>
        </w:rPr>
        <w:t xml:space="preserve"> form of ballots, the service of the registrar of JSC NRC - R.O.S.T. "Shareholder's personal account" is used. Detailed information about connection and work of the service is available on the registrar's page in the information and telecommunication netwo</w:t>
      </w:r>
      <w:r w:rsidRPr="00876B53">
        <w:rPr>
          <w:snapToGrid w:val="0"/>
          <w:lang w:val="en"/>
        </w:rPr>
        <w:t>rk "Internet"</w:t>
      </w:r>
      <w:hyperlink r:id="rId7" w:history="1">
        <w:r w:rsidR="00F85BD2" w:rsidRPr="00876B53">
          <w:rPr>
            <w:rStyle w:val="a8"/>
            <w:snapToGrid w:val="0"/>
            <w:color w:val="auto"/>
            <w:lang w:val="en"/>
          </w:rPr>
          <w:t xml:space="preserve"> https://www.rrost.ru/ru/shareholder/online-services/new_lka/ </w:t>
        </w:r>
      </w:hyperlink>
      <w:r w:rsidRPr="00876B53">
        <w:rPr>
          <w:snapToGrid w:val="0"/>
          <w:lang w:val="en"/>
        </w:rPr>
        <w:t xml:space="preserve">and also can be clarified by the support service employees by phone +7 </w:t>
      </w:r>
      <w:hyperlink r:id="rId8" w:history="1">
        <w:r w:rsidR="00F85BD2" w:rsidRPr="00876B53">
          <w:rPr>
            <w:rStyle w:val="a8"/>
            <w:color w:val="auto"/>
            <w:u w:val="none"/>
            <w:lang w:val="en"/>
          </w:rPr>
          <w:t>(495) 780-73-63</w:t>
        </w:r>
      </w:hyperlink>
      <w:r w:rsidRPr="00876B53">
        <w:rPr>
          <w:snapToGrid w:val="0"/>
          <w:lang w:val="en"/>
        </w:rPr>
        <w:t>.</w:t>
      </w:r>
    </w:p>
    <w:p w14:paraId="7E308361" w14:textId="77777777" w:rsidR="0021113F" w:rsidRPr="005035F5" w:rsidRDefault="005035F5" w:rsidP="0021113F">
      <w:pPr>
        <w:ind w:firstLine="567"/>
        <w:jc w:val="both"/>
        <w:rPr>
          <w:lang w:val="en-US"/>
        </w:rPr>
      </w:pPr>
      <w:r w:rsidRPr="00183B92">
        <w:rPr>
          <w:lang w:val="en"/>
        </w:rPr>
        <w:t xml:space="preserve">The holders of registered ordinary shares of PJSC </w:t>
      </w:r>
      <w:proofErr w:type="spellStart"/>
      <w:r w:rsidRPr="00183B92">
        <w:rPr>
          <w:lang w:val="en"/>
        </w:rPr>
        <w:t>Rosseti</w:t>
      </w:r>
      <w:proofErr w:type="spellEnd"/>
      <w:r w:rsidRPr="00183B92">
        <w:rPr>
          <w:lang w:val="en"/>
        </w:rPr>
        <w:t xml:space="preserve"> </w:t>
      </w:r>
      <w:proofErr w:type="spellStart"/>
      <w:r w:rsidRPr="00183B92">
        <w:rPr>
          <w:lang w:val="en"/>
        </w:rPr>
        <w:t>Yug</w:t>
      </w:r>
      <w:proofErr w:type="spellEnd"/>
      <w:r w:rsidRPr="00183B92">
        <w:rPr>
          <w:lang w:val="en"/>
        </w:rPr>
        <w:t xml:space="preserve"> shall be entitled to vote on all items on the agenda of the Meeting.</w:t>
      </w:r>
    </w:p>
    <w:p w14:paraId="262D22D7" w14:textId="77777777" w:rsidR="00265A50" w:rsidRPr="005035F5" w:rsidRDefault="005035F5" w:rsidP="00F157BD">
      <w:pPr>
        <w:tabs>
          <w:tab w:val="left" w:pos="709"/>
          <w:tab w:val="left" w:pos="851"/>
        </w:tabs>
        <w:ind w:firstLine="567"/>
        <w:jc w:val="both"/>
        <w:rPr>
          <w:lang w:val="en-US"/>
        </w:rPr>
      </w:pPr>
      <w:r w:rsidRPr="00265A50">
        <w:rPr>
          <w:lang w:val="en"/>
        </w:rPr>
        <w:t>The holder of securities whose rights are accounted for by a nominee holder or a foreign nominee h</w:t>
      </w:r>
      <w:r w:rsidRPr="00265A50">
        <w:rPr>
          <w:lang w:val="en"/>
        </w:rPr>
        <w:t>older, is entitled to participate in the Meeting personally or by giving instructions to a nominee holder or a foreign nominee holder to vote in a certain manner if this is provided for by an agreement concluded with a nominee holder or a foreign nominee h</w:t>
      </w:r>
      <w:r w:rsidRPr="00265A50">
        <w:rPr>
          <w:lang w:val="en"/>
        </w:rPr>
        <w:t>older. An electronic voting document electronically signed shall be sent by the securities holder to a nominee holder or a foreign nominee holder.</w:t>
      </w:r>
    </w:p>
    <w:p w14:paraId="2C9E5CA9" w14:textId="77777777" w:rsidR="00C07135" w:rsidRPr="005035F5" w:rsidRDefault="005035F5" w:rsidP="00C07135">
      <w:pPr>
        <w:ind w:firstLine="567"/>
        <w:jc w:val="both"/>
        <w:rPr>
          <w:lang w:val="en-US"/>
        </w:rPr>
      </w:pPr>
      <w:r>
        <w:rPr>
          <w:lang w:val="en"/>
        </w:rPr>
        <w:t xml:space="preserve">In determining the quorum of the Meeting and summing up the voting results, the votes provided by the voting </w:t>
      </w:r>
      <w:r>
        <w:rPr>
          <w:lang w:val="en"/>
        </w:rPr>
        <w:t>ballots received or whose electronic form is completed on the website of the Meeting Notice before June 09, 2023 (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>. e. no later than June 08, 2023) shall be taken into account.</w:t>
      </w:r>
    </w:p>
    <w:p w14:paraId="52558EF8" w14:textId="77777777" w:rsidR="00C07135" w:rsidRPr="005035F5" w:rsidRDefault="005035F5" w:rsidP="00C07135">
      <w:pPr>
        <w:ind w:firstLine="567"/>
        <w:jc w:val="both"/>
        <w:rPr>
          <w:lang w:val="en-US"/>
        </w:rPr>
      </w:pPr>
      <w:r w:rsidRPr="005C5C4B">
        <w:rPr>
          <w:lang w:val="en"/>
        </w:rPr>
        <w:t>Shareholders who, in accordance with the rules of securities legislation of th</w:t>
      </w:r>
      <w:r w:rsidRPr="005C5C4B">
        <w:rPr>
          <w:lang w:val="en"/>
        </w:rPr>
        <w:t>e Russian Federation, gave directions (instructions) on voting to persons accounting their rights to shares, are also considered to be casted a vote if messages on their expression of will are received before June 09, 2023 (</w:t>
      </w:r>
      <w:proofErr w:type="spellStart"/>
      <w:r w:rsidRPr="005C5C4B">
        <w:rPr>
          <w:lang w:val="en"/>
        </w:rPr>
        <w:t>i</w:t>
      </w:r>
      <w:proofErr w:type="spellEnd"/>
      <w:r w:rsidRPr="005C5C4B">
        <w:rPr>
          <w:lang w:val="en"/>
        </w:rPr>
        <w:t>. e. no later than June 08, 202</w:t>
      </w:r>
      <w:r w:rsidRPr="005C5C4B">
        <w:rPr>
          <w:lang w:val="en"/>
        </w:rPr>
        <w:t>3).</w:t>
      </w:r>
    </w:p>
    <w:p w14:paraId="375A9630" w14:textId="77777777" w:rsidR="002634D4" w:rsidRPr="005035F5" w:rsidRDefault="005035F5" w:rsidP="005035F5">
      <w:pPr>
        <w:pageBreakBefore/>
        <w:ind w:firstLine="567"/>
        <w:jc w:val="both"/>
        <w:rPr>
          <w:lang w:val="en-US"/>
        </w:rPr>
      </w:pPr>
      <w:r w:rsidRPr="00624ADC">
        <w:rPr>
          <w:lang w:val="en"/>
        </w:rPr>
        <w:lastRenderedPageBreak/>
        <w:t>Persons entitled to participate in the Meeting may be familiarized themselves with the information (materials) provided in preparation for holding the Meeting:</w:t>
      </w:r>
    </w:p>
    <w:p w14:paraId="29407DF7" w14:textId="77777777" w:rsidR="00F157BD" w:rsidRPr="005035F5" w:rsidRDefault="005035F5" w:rsidP="00F157BD">
      <w:pPr>
        <w:tabs>
          <w:tab w:val="left" w:pos="709"/>
          <w:tab w:val="left" w:pos="851"/>
        </w:tabs>
        <w:ind w:firstLine="567"/>
        <w:jc w:val="both"/>
        <w:rPr>
          <w:lang w:val="en-US"/>
        </w:rPr>
      </w:pPr>
      <w:r>
        <w:rPr>
          <w:lang w:val="en"/>
        </w:rPr>
        <w:t xml:space="preserve">in the period from May 19, 2023 to June 09, 2023, excluding weekends and holidays, from 9 </w:t>
      </w:r>
      <w:r>
        <w:rPr>
          <w:lang w:val="en"/>
        </w:rPr>
        <w:t>a.m. to 4 p.m. to the addresses:</w:t>
      </w:r>
    </w:p>
    <w:p w14:paraId="2A2D2DFF" w14:textId="77777777" w:rsidR="002634D4" w:rsidRPr="005035F5" w:rsidRDefault="005035F5" w:rsidP="002634D4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2634D4">
        <w:rPr>
          <w:rFonts w:ascii="Times New Roman" w:hAnsi="Times New Roman" w:cs="Times New Roman"/>
          <w:lang w:val="en"/>
        </w:rPr>
        <w:t xml:space="preserve">49, </w:t>
      </w:r>
      <w:proofErr w:type="spellStart"/>
      <w:r w:rsidRPr="002634D4">
        <w:rPr>
          <w:rFonts w:ascii="Times New Roman" w:hAnsi="Times New Roman" w:cs="Times New Roman"/>
          <w:lang w:val="en"/>
        </w:rPr>
        <w:t>Bolshaya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Sadovaya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St., Rostov-on-Don, PJSC </w:t>
      </w:r>
      <w:proofErr w:type="spellStart"/>
      <w:r w:rsidRPr="002634D4">
        <w:rPr>
          <w:rFonts w:ascii="Times New Roman" w:hAnsi="Times New Roman" w:cs="Times New Roman"/>
          <w:lang w:val="en"/>
        </w:rPr>
        <w:t>Rosseti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Yug</w:t>
      </w:r>
      <w:proofErr w:type="spellEnd"/>
      <w:r w:rsidRPr="002634D4">
        <w:rPr>
          <w:rFonts w:ascii="Times New Roman" w:hAnsi="Times New Roman" w:cs="Times New Roman"/>
          <w:lang w:val="en"/>
        </w:rPr>
        <w:t>;</w:t>
      </w:r>
    </w:p>
    <w:p w14:paraId="224A4B22" w14:textId="77777777" w:rsidR="002634D4" w:rsidRPr="002634D4" w:rsidRDefault="005035F5" w:rsidP="002634D4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634D4">
        <w:rPr>
          <w:rFonts w:ascii="Times New Roman" w:hAnsi="Times New Roman" w:cs="Times New Roman"/>
          <w:lang w:val="en"/>
        </w:rPr>
        <w:t xml:space="preserve">147, 2nd </w:t>
      </w:r>
      <w:proofErr w:type="spellStart"/>
      <w:r w:rsidRPr="002634D4">
        <w:rPr>
          <w:rFonts w:ascii="Times New Roman" w:hAnsi="Times New Roman" w:cs="Times New Roman"/>
          <w:lang w:val="en"/>
        </w:rPr>
        <w:t>Krasnodarskaya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St., Rostov-on-Don, PJSC </w:t>
      </w:r>
      <w:proofErr w:type="spellStart"/>
      <w:r w:rsidRPr="002634D4">
        <w:rPr>
          <w:rFonts w:ascii="Times New Roman" w:hAnsi="Times New Roman" w:cs="Times New Roman"/>
          <w:lang w:val="en"/>
        </w:rPr>
        <w:t>Rosseti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Yug</w:t>
      </w:r>
      <w:proofErr w:type="spellEnd"/>
      <w:r w:rsidRPr="002634D4">
        <w:rPr>
          <w:rFonts w:ascii="Times New Roman" w:hAnsi="Times New Roman" w:cs="Times New Roman"/>
          <w:lang w:val="en"/>
        </w:rPr>
        <w:t>;</w:t>
      </w:r>
    </w:p>
    <w:p w14:paraId="1731135F" w14:textId="77777777" w:rsidR="002634D4" w:rsidRPr="005035F5" w:rsidRDefault="005035F5" w:rsidP="002634D4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2634D4">
        <w:rPr>
          <w:rFonts w:ascii="Times New Roman" w:hAnsi="Times New Roman" w:cs="Times New Roman"/>
          <w:lang w:val="en"/>
        </w:rPr>
        <w:t xml:space="preserve">18, Bldg. 5B, </w:t>
      </w:r>
      <w:proofErr w:type="spellStart"/>
      <w:r w:rsidRPr="002634D4">
        <w:rPr>
          <w:rFonts w:ascii="Times New Roman" w:hAnsi="Times New Roman" w:cs="Times New Roman"/>
          <w:lang w:val="en"/>
        </w:rPr>
        <w:t>Stromynka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St., Moscow, NRC - R.O.S.T. (the Company's registrar);</w:t>
      </w:r>
    </w:p>
    <w:p w14:paraId="50C0E9F2" w14:textId="77777777" w:rsidR="002634D4" w:rsidRPr="005035F5" w:rsidRDefault="005035F5" w:rsidP="002634D4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2634D4">
        <w:rPr>
          <w:rFonts w:ascii="Times New Roman" w:hAnsi="Times New Roman" w:cs="Times New Roman"/>
          <w:lang w:val="en"/>
        </w:rPr>
        <w:t xml:space="preserve">32, Krasnaya </w:t>
      </w:r>
      <w:proofErr w:type="spellStart"/>
      <w:r w:rsidRPr="002634D4">
        <w:rPr>
          <w:rFonts w:ascii="Times New Roman" w:hAnsi="Times New Roman" w:cs="Times New Roman"/>
          <w:lang w:val="en"/>
        </w:rPr>
        <w:t>Naberezhnaya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Street, Astrakhan (</w:t>
      </w:r>
      <w:proofErr w:type="spellStart"/>
      <w:r w:rsidRPr="002634D4">
        <w:rPr>
          <w:rFonts w:ascii="Times New Roman" w:hAnsi="Times New Roman" w:cs="Times New Roman"/>
          <w:lang w:val="en"/>
        </w:rPr>
        <w:t>Astrakhanenergo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, a branch of PJSC </w:t>
      </w:r>
      <w:proofErr w:type="spellStart"/>
      <w:r w:rsidRPr="002634D4">
        <w:rPr>
          <w:rFonts w:ascii="Times New Roman" w:hAnsi="Times New Roman" w:cs="Times New Roman"/>
          <w:lang w:val="en"/>
        </w:rPr>
        <w:t>Rosseti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Yug</w:t>
      </w:r>
      <w:proofErr w:type="spellEnd"/>
      <w:r w:rsidRPr="002634D4">
        <w:rPr>
          <w:rFonts w:ascii="Times New Roman" w:hAnsi="Times New Roman" w:cs="Times New Roman"/>
          <w:lang w:val="en"/>
        </w:rPr>
        <w:t>);</w:t>
      </w:r>
    </w:p>
    <w:p w14:paraId="13DBB8DE" w14:textId="77777777" w:rsidR="002634D4" w:rsidRPr="005035F5" w:rsidRDefault="005035F5" w:rsidP="002634D4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2634D4">
        <w:rPr>
          <w:rFonts w:ascii="Times New Roman" w:hAnsi="Times New Roman" w:cs="Times New Roman"/>
          <w:lang w:val="en"/>
        </w:rPr>
        <w:t>15, Lenin Avenue, Volgograd (</w:t>
      </w:r>
      <w:proofErr w:type="spellStart"/>
      <w:r w:rsidRPr="002634D4">
        <w:rPr>
          <w:rFonts w:ascii="Times New Roman" w:hAnsi="Times New Roman" w:cs="Times New Roman"/>
          <w:lang w:val="en"/>
        </w:rPr>
        <w:t>Volgogradenergo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, a branch of PJSC </w:t>
      </w:r>
      <w:proofErr w:type="spellStart"/>
      <w:r w:rsidRPr="002634D4">
        <w:rPr>
          <w:rFonts w:ascii="Times New Roman" w:hAnsi="Times New Roman" w:cs="Times New Roman"/>
          <w:lang w:val="en"/>
        </w:rPr>
        <w:t>Rosseti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Yug</w:t>
      </w:r>
      <w:proofErr w:type="spellEnd"/>
      <w:r w:rsidRPr="002634D4">
        <w:rPr>
          <w:rFonts w:ascii="Times New Roman" w:hAnsi="Times New Roman" w:cs="Times New Roman"/>
          <w:lang w:val="en"/>
        </w:rPr>
        <w:t>);</w:t>
      </w:r>
    </w:p>
    <w:p w14:paraId="6F4FC8DB" w14:textId="77777777" w:rsidR="002634D4" w:rsidRPr="005035F5" w:rsidRDefault="005035F5" w:rsidP="002634D4">
      <w:pPr>
        <w:pStyle w:val="af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en-US"/>
        </w:rPr>
      </w:pPr>
      <w:r w:rsidRPr="002634D4">
        <w:rPr>
          <w:rFonts w:ascii="Times New Roman" w:hAnsi="Times New Roman" w:cs="Times New Roman"/>
          <w:lang w:val="en"/>
        </w:rPr>
        <w:t>The Republic of Kalmykia, Elista, North Industrial Zone (</w:t>
      </w:r>
      <w:proofErr w:type="spellStart"/>
      <w:r w:rsidRPr="002634D4">
        <w:rPr>
          <w:rFonts w:ascii="Times New Roman" w:hAnsi="Times New Roman" w:cs="Times New Roman"/>
          <w:lang w:val="en"/>
        </w:rPr>
        <w:t>Kalmenergo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, a branch of PJSC </w:t>
      </w:r>
      <w:proofErr w:type="spellStart"/>
      <w:r w:rsidRPr="002634D4">
        <w:rPr>
          <w:rFonts w:ascii="Times New Roman" w:hAnsi="Times New Roman" w:cs="Times New Roman"/>
          <w:lang w:val="en"/>
        </w:rPr>
        <w:t>Rosseti</w:t>
      </w:r>
      <w:proofErr w:type="spellEnd"/>
      <w:r w:rsidRPr="002634D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2634D4">
        <w:rPr>
          <w:rFonts w:ascii="Times New Roman" w:hAnsi="Times New Roman" w:cs="Times New Roman"/>
          <w:lang w:val="en"/>
        </w:rPr>
        <w:t>Yug</w:t>
      </w:r>
      <w:proofErr w:type="spellEnd"/>
      <w:r w:rsidRPr="002634D4">
        <w:rPr>
          <w:rFonts w:ascii="Times New Roman" w:hAnsi="Times New Roman" w:cs="Times New Roman"/>
          <w:lang w:val="en"/>
        </w:rPr>
        <w:t>);</w:t>
      </w:r>
    </w:p>
    <w:p w14:paraId="62D959D7" w14:textId="77777777" w:rsidR="00F157BD" w:rsidRPr="005035F5" w:rsidRDefault="005035F5" w:rsidP="00F157BD">
      <w:pPr>
        <w:tabs>
          <w:tab w:val="left" w:pos="709"/>
          <w:tab w:val="left" w:pos="851"/>
        </w:tabs>
        <w:ind w:firstLine="567"/>
        <w:jc w:val="both"/>
        <w:rPr>
          <w:lang w:val="en-US"/>
        </w:rPr>
      </w:pPr>
      <w:r w:rsidRPr="00F157BD">
        <w:rPr>
          <w:lang w:val="en"/>
        </w:rPr>
        <w:t>and from May 19, 2023 on the Company's website at www.rosseti-yug.ru.</w:t>
      </w:r>
    </w:p>
    <w:p w14:paraId="475876AE" w14:textId="77777777" w:rsidR="004C28E8" w:rsidRPr="005035F5" w:rsidRDefault="005035F5" w:rsidP="00F157BD">
      <w:pPr>
        <w:tabs>
          <w:tab w:val="left" w:pos="709"/>
          <w:tab w:val="left" w:pos="851"/>
        </w:tabs>
        <w:ind w:firstLine="567"/>
        <w:jc w:val="both"/>
        <w:rPr>
          <w:lang w:val="en-US"/>
        </w:rPr>
      </w:pPr>
      <w:r>
        <w:rPr>
          <w:lang w:val="en"/>
        </w:rPr>
        <w:t xml:space="preserve">If the person registered in the shareholders register of the Company is a nominee shareholder, the above information (materials) shall be sent until May 19, 2023 in electronic form (in </w:t>
      </w:r>
      <w:r>
        <w:rPr>
          <w:lang w:val="en"/>
        </w:rPr>
        <w:t>the form of electronically signed documents) to the nominee shareholder.</w:t>
      </w:r>
    </w:p>
    <w:p w14:paraId="27CDC86E" w14:textId="77777777" w:rsidR="002634D4" w:rsidRPr="005035F5" w:rsidRDefault="005035F5" w:rsidP="002634D4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ADC">
        <w:rPr>
          <w:rFonts w:ascii="Times New Roman" w:hAnsi="Times New Roman" w:cs="Times New Roman"/>
          <w:sz w:val="24"/>
          <w:szCs w:val="24"/>
          <w:lang w:val="en" w:eastAsia="en-US"/>
        </w:rPr>
        <w:t>During the period of preparation for the Meeting, the Company maintains a telephone channel for communication with shareholders: +7 (863) 307-04-69 (from 09:00 a.m. to 4:00 p.m. local</w:t>
      </w:r>
      <w:r w:rsidRPr="00624ADC">
        <w:rPr>
          <w:rFonts w:ascii="Times New Roman" w:hAnsi="Times New Roman" w:cs="Times New Roman"/>
          <w:sz w:val="24"/>
          <w:szCs w:val="24"/>
          <w:lang w:val="en" w:eastAsia="en-US"/>
        </w:rPr>
        <w:t xml:space="preserve"> time). The Company also opened a special e-mail address for communication with shareholders: ir@rosseti-yug.ru.</w:t>
      </w:r>
    </w:p>
    <w:p w14:paraId="1C8EE7EC" w14:textId="77777777" w:rsidR="00F17E78" w:rsidRPr="005035F5" w:rsidRDefault="005035F5" w:rsidP="00F157BD">
      <w:pPr>
        <w:ind w:firstLine="567"/>
        <w:jc w:val="both"/>
        <w:rPr>
          <w:lang w:val="en-US"/>
        </w:rPr>
      </w:pPr>
      <w:r w:rsidRPr="00265A50">
        <w:rPr>
          <w:lang w:val="en"/>
        </w:rPr>
        <w:t>The date of determination (fixing) of persons entitled to participate in the Meeting: May 15, 2023.</w:t>
      </w:r>
    </w:p>
    <w:p w14:paraId="316418E9" w14:textId="77777777" w:rsidR="0051105F" w:rsidRPr="005035F5" w:rsidRDefault="0051105F" w:rsidP="00265A50">
      <w:pPr>
        <w:ind w:firstLine="567"/>
        <w:jc w:val="both"/>
        <w:rPr>
          <w:lang w:val="en-US"/>
        </w:rPr>
      </w:pPr>
    </w:p>
    <w:p w14:paraId="681C63C1" w14:textId="77777777" w:rsidR="00C85910" w:rsidRPr="005035F5" w:rsidRDefault="00C85910" w:rsidP="00265A50">
      <w:pPr>
        <w:ind w:firstLine="567"/>
        <w:jc w:val="both"/>
        <w:rPr>
          <w:lang w:val="en-US"/>
        </w:rPr>
      </w:pPr>
    </w:p>
    <w:p w14:paraId="242BDD66" w14:textId="77777777" w:rsidR="00683D9B" w:rsidRPr="005035F5" w:rsidRDefault="005035F5" w:rsidP="00265A50">
      <w:pPr>
        <w:ind w:firstLine="567"/>
        <w:jc w:val="right"/>
        <w:rPr>
          <w:lang w:val="en-US"/>
        </w:rPr>
      </w:pPr>
      <w:r w:rsidRPr="00B72DE9">
        <w:rPr>
          <w:lang w:val="en"/>
        </w:rPr>
        <w:t xml:space="preserve">The Board of Directors of PJSC </w:t>
      </w:r>
      <w:proofErr w:type="spellStart"/>
      <w:r w:rsidRPr="00B72DE9">
        <w:rPr>
          <w:lang w:val="en"/>
        </w:rPr>
        <w:t>Rosseti</w:t>
      </w:r>
      <w:proofErr w:type="spellEnd"/>
      <w:r w:rsidRPr="00B72DE9">
        <w:rPr>
          <w:lang w:val="en"/>
        </w:rPr>
        <w:t xml:space="preserve"> </w:t>
      </w:r>
      <w:proofErr w:type="spellStart"/>
      <w:r w:rsidRPr="00B72DE9">
        <w:rPr>
          <w:lang w:val="en"/>
        </w:rPr>
        <w:t>Yu</w:t>
      </w:r>
      <w:r w:rsidRPr="00B72DE9">
        <w:rPr>
          <w:lang w:val="en"/>
        </w:rPr>
        <w:t>g</w:t>
      </w:r>
      <w:proofErr w:type="spellEnd"/>
    </w:p>
    <w:sectPr w:rsidR="00683D9B" w:rsidRPr="005035F5" w:rsidSect="002A7A16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5E9"/>
    <w:multiLevelType w:val="multilevel"/>
    <w:tmpl w:val="3C40BF4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044826"/>
    <w:multiLevelType w:val="hybridMultilevel"/>
    <w:tmpl w:val="2DAC6C94"/>
    <w:lvl w:ilvl="0" w:tplc="9A7AB19A">
      <w:start w:val="1"/>
      <w:numFmt w:val="decimal"/>
      <w:lvlText w:val="%1)"/>
      <w:lvlJc w:val="left"/>
      <w:pPr>
        <w:ind w:left="1778" w:hanging="360"/>
      </w:pPr>
    </w:lvl>
    <w:lvl w:ilvl="1" w:tplc="EA88F9D8" w:tentative="1">
      <w:start w:val="1"/>
      <w:numFmt w:val="lowerLetter"/>
      <w:lvlText w:val="%2."/>
      <w:lvlJc w:val="left"/>
      <w:pPr>
        <w:ind w:left="2498" w:hanging="360"/>
      </w:pPr>
    </w:lvl>
    <w:lvl w:ilvl="2" w:tplc="832475B2" w:tentative="1">
      <w:start w:val="1"/>
      <w:numFmt w:val="lowerRoman"/>
      <w:lvlText w:val="%3."/>
      <w:lvlJc w:val="right"/>
      <w:pPr>
        <w:ind w:left="3218" w:hanging="180"/>
      </w:pPr>
    </w:lvl>
    <w:lvl w:ilvl="3" w:tplc="943062EE" w:tentative="1">
      <w:start w:val="1"/>
      <w:numFmt w:val="decimal"/>
      <w:lvlText w:val="%4."/>
      <w:lvlJc w:val="left"/>
      <w:pPr>
        <w:ind w:left="3938" w:hanging="360"/>
      </w:pPr>
    </w:lvl>
    <w:lvl w:ilvl="4" w:tplc="A2AAF58E" w:tentative="1">
      <w:start w:val="1"/>
      <w:numFmt w:val="lowerLetter"/>
      <w:lvlText w:val="%5."/>
      <w:lvlJc w:val="left"/>
      <w:pPr>
        <w:ind w:left="4658" w:hanging="360"/>
      </w:pPr>
    </w:lvl>
    <w:lvl w:ilvl="5" w:tplc="E0F8246C" w:tentative="1">
      <w:start w:val="1"/>
      <w:numFmt w:val="lowerRoman"/>
      <w:lvlText w:val="%6."/>
      <w:lvlJc w:val="right"/>
      <w:pPr>
        <w:ind w:left="5378" w:hanging="180"/>
      </w:pPr>
    </w:lvl>
    <w:lvl w:ilvl="6" w:tplc="AFF6FA1C" w:tentative="1">
      <w:start w:val="1"/>
      <w:numFmt w:val="decimal"/>
      <w:lvlText w:val="%7."/>
      <w:lvlJc w:val="left"/>
      <w:pPr>
        <w:ind w:left="6098" w:hanging="360"/>
      </w:pPr>
    </w:lvl>
    <w:lvl w:ilvl="7" w:tplc="B2DE72EE" w:tentative="1">
      <w:start w:val="1"/>
      <w:numFmt w:val="lowerLetter"/>
      <w:lvlText w:val="%8."/>
      <w:lvlJc w:val="left"/>
      <w:pPr>
        <w:ind w:left="6818" w:hanging="360"/>
      </w:pPr>
    </w:lvl>
    <w:lvl w:ilvl="8" w:tplc="A212048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91D2EC0"/>
    <w:multiLevelType w:val="hybridMultilevel"/>
    <w:tmpl w:val="42CC202E"/>
    <w:lvl w:ilvl="0" w:tplc="CCAEB2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39A97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BAEC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245C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36D7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9E12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3C53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305D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6AC0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C10BB"/>
    <w:multiLevelType w:val="hybridMultilevel"/>
    <w:tmpl w:val="211C8942"/>
    <w:lvl w:ilvl="0" w:tplc="5666E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80E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E666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22F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4AB4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44AF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CE1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7C23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C26B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6265E2"/>
    <w:multiLevelType w:val="hybridMultilevel"/>
    <w:tmpl w:val="9A88D500"/>
    <w:lvl w:ilvl="0" w:tplc="7868C54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DFFEC40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E947C0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CA6E7D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7C6C7C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BEEA8C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7BC9C6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CEADDF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290642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9B13B1"/>
    <w:multiLevelType w:val="hybridMultilevel"/>
    <w:tmpl w:val="DE3E777E"/>
    <w:lvl w:ilvl="0" w:tplc="2968E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CBB06" w:tentative="1">
      <w:start w:val="1"/>
      <w:numFmt w:val="lowerLetter"/>
      <w:lvlText w:val="%2."/>
      <w:lvlJc w:val="left"/>
      <w:pPr>
        <w:ind w:left="1440" w:hanging="360"/>
      </w:pPr>
    </w:lvl>
    <w:lvl w:ilvl="2" w:tplc="66FEB3A2" w:tentative="1">
      <w:start w:val="1"/>
      <w:numFmt w:val="lowerRoman"/>
      <w:lvlText w:val="%3."/>
      <w:lvlJc w:val="right"/>
      <w:pPr>
        <w:ind w:left="2160" w:hanging="180"/>
      </w:pPr>
    </w:lvl>
    <w:lvl w:ilvl="3" w:tplc="DB169E62">
      <w:start w:val="1"/>
      <w:numFmt w:val="decimal"/>
      <w:lvlText w:val="%4."/>
      <w:lvlJc w:val="left"/>
      <w:pPr>
        <w:ind w:left="2880" w:hanging="360"/>
      </w:pPr>
    </w:lvl>
    <w:lvl w:ilvl="4" w:tplc="AE2E8C14" w:tentative="1">
      <w:start w:val="1"/>
      <w:numFmt w:val="lowerLetter"/>
      <w:lvlText w:val="%5."/>
      <w:lvlJc w:val="left"/>
      <w:pPr>
        <w:ind w:left="3600" w:hanging="360"/>
      </w:pPr>
    </w:lvl>
    <w:lvl w:ilvl="5" w:tplc="4010F1EC" w:tentative="1">
      <w:start w:val="1"/>
      <w:numFmt w:val="lowerRoman"/>
      <w:lvlText w:val="%6."/>
      <w:lvlJc w:val="right"/>
      <w:pPr>
        <w:ind w:left="4320" w:hanging="180"/>
      </w:pPr>
    </w:lvl>
    <w:lvl w:ilvl="6" w:tplc="74BEF74A" w:tentative="1">
      <w:start w:val="1"/>
      <w:numFmt w:val="decimal"/>
      <w:lvlText w:val="%7."/>
      <w:lvlJc w:val="left"/>
      <w:pPr>
        <w:ind w:left="5040" w:hanging="360"/>
      </w:pPr>
    </w:lvl>
    <w:lvl w:ilvl="7" w:tplc="837C9806" w:tentative="1">
      <w:start w:val="1"/>
      <w:numFmt w:val="lowerLetter"/>
      <w:lvlText w:val="%8."/>
      <w:lvlJc w:val="left"/>
      <w:pPr>
        <w:ind w:left="5760" w:hanging="360"/>
      </w:pPr>
    </w:lvl>
    <w:lvl w:ilvl="8" w:tplc="A06AA6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9A"/>
    <w:rsid w:val="00001E7B"/>
    <w:rsid w:val="00054A8B"/>
    <w:rsid w:val="00060090"/>
    <w:rsid w:val="00063CF5"/>
    <w:rsid w:val="000944C3"/>
    <w:rsid w:val="00097654"/>
    <w:rsid w:val="000B1271"/>
    <w:rsid w:val="000C214D"/>
    <w:rsid w:val="000E5268"/>
    <w:rsid w:val="001112C8"/>
    <w:rsid w:val="00111B5E"/>
    <w:rsid w:val="0013099A"/>
    <w:rsid w:val="001315EF"/>
    <w:rsid w:val="00132DA9"/>
    <w:rsid w:val="00143D9D"/>
    <w:rsid w:val="00146093"/>
    <w:rsid w:val="00153038"/>
    <w:rsid w:val="00156819"/>
    <w:rsid w:val="00173DEB"/>
    <w:rsid w:val="00173E10"/>
    <w:rsid w:val="00183B92"/>
    <w:rsid w:val="00183CB9"/>
    <w:rsid w:val="001A17D0"/>
    <w:rsid w:val="001F4AF8"/>
    <w:rsid w:val="0021113F"/>
    <w:rsid w:val="002256C7"/>
    <w:rsid w:val="00231FE9"/>
    <w:rsid w:val="002347CE"/>
    <w:rsid w:val="00235117"/>
    <w:rsid w:val="002634D4"/>
    <w:rsid w:val="00265A50"/>
    <w:rsid w:val="00267CC2"/>
    <w:rsid w:val="00293496"/>
    <w:rsid w:val="0029462E"/>
    <w:rsid w:val="002A22B9"/>
    <w:rsid w:val="002A7A16"/>
    <w:rsid w:val="002B6144"/>
    <w:rsid w:val="002D7594"/>
    <w:rsid w:val="002E3EE7"/>
    <w:rsid w:val="002E4551"/>
    <w:rsid w:val="003051C2"/>
    <w:rsid w:val="00320CDD"/>
    <w:rsid w:val="0032629D"/>
    <w:rsid w:val="003367BB"/>
    <w:rsid w:val="00345A1F"/>
    <w:rsid w:val="003737C3"/>
    <w:rsid w:val="003759AE"/>
    <w:rsid w:val="00396144"/>
    <w:rsid w:val="003A0B37"/>
    <w:rsid w:val="003D1463"/>
    <w:rsid w:val="00405222"/>
    <w:rsid w:val="00406577"/>
    <w:rsid w:val="00422999"/>
    <w:rsid w:val="00432D9A"/>
    <w:rsid w:val="004332C2"/>
    <w:rsid w:val="00444068"/>
    <w:rsid w:val="00444FCB"/>
    <w:rsid w:val="00451C9E"/>
    <w:rsid w:val="00454479"/>
    <w:rsid w:val="0046478A"/>
    <w:rsid w:val="004B44F6"/>
    <w:rsid w:val="004B6BC4"/>
    <w:rsid w:val="004C0D68"/>
    <w:rsid w:val="004C28E8"/>
    <w:rsid w:val="004C7782"/>
    <w:rsid w:val="004E2F08"/>
    <w:rsid w:val="005035F5"/>
    <w:rsid w:val="0051105F"/>
    <w:rsid w:val="00513DC0"/>
    <w:rsid w:val="0052248E"/>
    <w:rsid w:val="00545112"/>
    <w:rsid w:val="00566D04"/>
    <w:rsid w:val="00574D8D"/>
    <w:rsid w:val="005768F5"/>
    <w:rsid w:val="00582A97"/>
    <w:rsid w:val="005922D4"/>
    <w:rsid w:val="005A2BBC"/>
    <w:rsid w:val="005A5C93"/>
    <w:rsid w:val="005B1FF7"/>
    <w:rsid w:val="005C14B0"/>
    <w:rsid w:val="005C5832"/>
    <w:rsid w:val="005C5C4B"/>
    <w:rsid w:val="0060027E"/>
    <w:rsid w:val="00624ADC"/>
    <w:rsid w:val="00683D9B"/>
    <w:rsid w:val="006A52FE"/>
    <w:rsid w:val="006A67BB"/>
    <w:rsid w:val="006A71FC"/>
    <w:rsid w:val="006D0248"/>
    <w:rsid w:val="006D7473"/>
    <w:rsid w:val="006F2677"/>
    <w:rsid w:val="00707941"/>
    <w:rsid w:val="007315A6"/>
    <w:rsid w:val="00743B0D"/>
    <w:rsid w:val="007876D6"/>
    <w:rsid w:val="007960EF"/>
    <w:rsid w:val="007A1034"/>
    <w:rsid w:val="007B08E4"/>
    <w:rsid w:val="0080442E"/>
    <w:rsid w:val="00826F2D"/>
    <w:rsid w:val="00854D71"/>
    <w:rsid w:val="00876B53"/>
    <w:rsid w:val="008871A1"/>
    <w:rsid w:val="00893B23"/>
    <w:rsid w:val="008B6AF7"/>
    <w:rsid w:val="008D0CC6"/>
    <w:rsid w:val="008E6C58"/>
    <w:rsid w:val="008F4BEB"/>
    <w:rsid w:val="0090727D"/>
    <w:rsid w:val="00927592"/>
    <w:rsid w:val="00945359"/>
    <w:rsid w:val="00945E3C"/>
    <w:rsid w:val="00953DD6"/>
    <w:rsid w:val="00961E35"/>
    <w:rsid w:val="009836CE"/>
    <w:rsid w:val="009979D3"/>
    <w:rsid w:val="009B60C5"/>
    <w:rsid w:val="009C6D82"/>
    <w:rsid w:val="009D6145"/>
    <w:rsid w:val="009E37D6"/>
    <w:rsid w:val="009E47BB"/>
    <w:rsid w:val="009F1CB4"/>
    <w:rsid w:val="009F4684"/>
    <w:rsid w:val="009F580B"/>
    <w:rsid w:val="009F7358"/>
    <w:rsid w:val="00A20323"/>
    <w:rsid w:val="00A31C0F"/>
    <w:rsid w:val="00A4708E"/>
    <w:rsid w:val="00A4743A"/>
    <w:rsid w:val="00A60BC6"/>
    <w:rsid w:val="00A650F3"/>
    <w:rsid w:val="00A86052"/>
    <w:rsid w:val="00A954B1"/>
    <w:rsid w:val="00AE2A7E"/>
    <w:rsid w:val="00AE3BB4"/>
    <w:rsid w:val="00AE4BDF"/>
    <w:rsid w:val="00AF3097"/>
    <w:rsid w:val="00AF7898"/>
    <w:rsid w:val="00B02294"/>
    <w:rsid w:val="00B3628F"/>
    <w:rsid w:val="00B5667F"/>
    <w:rsid w:val="00B63B9B"/>
    <w:rsid w:val="00B72945"/>
    <w:rsid w:val="00B72DE9"/>
    <w:rsid w:val="00B83875"/>
    <w:rsid w:val="00B9418F"/>
    <w:rsid w:val="00BC2510"/>
    <w:rsid w:val="00BD3349"/>
    <w:rsid w:val="00BD36DE"/>
    <w:rsid w:val="00BD400F"/>
    <w:rsid w:val="00BD5CBE"/>
    <w:rsid w:val="00BD719E"/>
    <w:rsid w:val="00C00625"/>
    <w:rsid w:val="00C01D4A"/>
    <w:rsid w:val="00C07135"/>
    <w:rsid w:val="00C24F72"/>
    <w:rsid w:val="00C30296"/>
    <w:rsid w:val="00C42379"/>
    <w:rsid w:val="00C46D28"/>
    <w:rsid w:val="00C62682"/>
    <w:rsid w:val="00C75C25"/>
    <w:rsid w:val="00C85910"/>
    <w:rsid w:val="00C8596A"/>
    <w:rsid w:val="00C87903"/>
    <w:rsid w:val="00CA48AE"/>
    <w:rsid w:val="00CC3DB9"/>
    <w:rsid w:val="00CC78F9"/>
    <w:rsid w:val="00D05DB9"/>
    <w:rsid w:val="00D20C8E"/>
    <w:rsid w:val="00D247A2"/>
    <w:rsid w:val="00D67D02"/>
    <w:rsid w:val="00D94B42"/>
    <w:rsid w:val="00DA31D2"/>
    <w:rsid w:val="00DA7FD2"/>
    <w:rsid w:val="00DD03D4"/>
    <w:rsid w:val="00E002EF"/>
    <w:rsid w:val="00E0518B"/>
    <w:rsid w:val="00E47089"/>
    <w:rsid w:val="00E808CB"/>
    <w:rsid w:val="00E86EEB"/>
    <w:rsid w:val="00EA03D3"/>
    <w:rsid w:val="00EA09F7"/>
    <w:rsid w:val="00EC670C"/>
    <w:rsid w:val="00ED0EFB"/>
    <w:rsid w:val="00EE197E"/>
    <w:rsid w:val="00F006C0"/>
    <w:rsid w:val="00F06B28"/>
    <w:rsid w:val="00F157BD"/>
    <w:rsid w:val="00F17E78"/>
    <w:rsid w:val="00F264C4"/>
    <w:rsid w:val="00F41C46"/>
    <w:rsid w:val="00F85BD2"/>
    <w:rsid w:val="00F91DC2"/>
    <w:rsid w:val="00F9217D"/>
    <w:rsid w:val="00FA0263"/>
    <w:rsid w:val="00FA45D9"/>
    <w:rsid w:val="00FC4652"/>
    <w:rsid w:val="00FC7595"/>
    <w:rsid w:val="00FC7E6A"/>
    <w:rsid w:val="00FF75A8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271C"/>
  <w15:docId w15:val="{B2B0A86E-988A-4A5B-8782-C2754A2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3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11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432D9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">
    <w:name w:val="Решение само"/>
    <w:basedOn w:val="a0"/>
    <w:link w:val="a5"/>
    <w:rsid w:val="00432D9A"/>
    <w:pPr>
      <w:widowControl w:val="0"/>
      <w:numPr>
        <w:numId w:val="1"/>
      </w:numPr>
      <w:tabs>
        <w:tab w:val="clear" w:pos="1080"/>
      </w:tabs>
      <w:ind w:left="0" w:firstLine="0"/>
      <w:jc w:val="both"/>
    </w:pPr>
    <w:rPr>
      <w:sz w:val="28"/>
      <w:szCs w:val="28"/>
    </w:rPr>
  </w:style>
  <w:style w:type="character" w:customStyle="1" w:styleId="a5">
    <w:name w:val="Решение само Знак"/>
    <w:link w:val="a"/>
    <w:rsid w:val="00432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0"/>
    <w:link w:val="a7"/>
    <w:rsid w:val="00432D9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432D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32D9A"/>
    <w:rPr>
      <w:color w:val="0000FF"/>
      <w:u w:val="single"/>
    </w:rPr>
  </w:style>
  <w:style w:type="character" w:styleId="a9">
    <w:name w:val="footnote reference"/>
    <w:semiHidden/>
    <w:rsid w:val="00432D9A"/>
    <w:rPr>
      <w:vertAlign w:val="superscript"/>
    </w:rPr>
  </w:style>
  <w:style w:type="paragraph" w:customStyle="1" w:styleId="ConsPlusNormal">
    <w:name w:val="ConsPlusNormal"/>
    <w:rsid w:val="00432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5A2B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A2BB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60027E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600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rsid w:val="00A95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A954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11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annotation reference"/>
    <w:basedOn w:val="a1"/>
    <w:uiPriority w:val="99"/>
    <w:semiHidden/>
    <w:unhideWhenUsed/>
    <w:rsid w:val="009E37D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E37D6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E37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37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E37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aliases w:val="AC List 01,List Paragraph1,Нумерованый список"/>
    <w:basedOn w:val="a0"/>
    <w:link w:val="af4"/>
    <w:uiPriority w:val="34"/>
    <w:qFormat/>
    <w:rsid w:val="00F157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Абзац списка Знак"/>
    <w:aliases w:val="AC List 01 Знак,List Paragraph1 Знак,Нумерованый список Знак"/>
    <w:link w:val="af3"/>
    <w:uiPriority w:val="34"/>
    <w:locked/>
    <w:rsid w:val="00F157BD"/>
    <w:rPr>
      <w:sz w:val="24"/>
      <w:szCs w:val="24"/>
    </w:rPr>
  </w:style>
  <w:style w:type="paragraph" w:customStyle="1" w:styleId="ConsNonformat">
    <w:name w:val="ConsNonformat"/>
    <w:rsid w:val="0021113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634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обычный с отступом после"/>
    <w:basedOn w:val="a0"/>
    <w:link w:val="af6"/>
    <w:rsid w:val="00582A97"/>
    <w:pPr>
      <w:spacing w:before="60" w:after="60"/>
    </w:pPr>
    <w:rPr>
      <w:rFonts w:ascii="Arial" w:hAnsi="Arial"/>
      <w:sz w:val="16"/>
    </w:rPr>
  </w:style>
  <w:style w:type="character" w:customStyle="1" w:styleId="af6">
    <w:name w:val="Текст обычный с отступом после Знак Знак"/>
    <w:link w:val="af5"/>
    <w:rsid w:val="00582A97"/>
    <w:rPr>
      <w:rFonts w:ascii="Arial" w:eastAsia="Times New Roman" w:hAnsi="Arial" w:cs="Times New Roman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780-73-6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rost.ru/ru/shareholder/online-services/new_l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rros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1930-E647-4489-A54A-90F43F65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МРСК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</dc:creator>
  <cp:lastModifiedBy>Оксана Вишнякова</cp:lastModifiedBy>
  <cp:revision>2</cp:revision>
  <cp:lastPrinted>2019-02-13T10:54:00Z</cp:lastPrinted>
  <dcterms:created xsi:type="dcterms:W3CDTF">2023-05-15T07:22:00Z</dcterms:created>
  <dcterms:modified xsi:type="dcterms:W3CDTF">2023-05-15T07:22:00Z</dcterms:modified>
</cp:coreProperties>
</file>